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FB9E2" w14:textId="77777777" w:rsidR="00CE69CD" w:rsidRDefault="00EA722C">
      <w:pPr>
        <w:pStyle w:val="Heading1"/>
      </w:pPr>
      <w:r>
        <w:rPr>
          <w:color w:val="91A6E0"/>
        </w:rPr>
        <w:t>Our</w:t>
      </w:r>
      <w:r>
        <w:rPr>
          <w:color w:val="91A6E0"/>
          <w:spacing w:val="-1"/>
        </w:rPr>
        <w:t xml:space="preserve"> </w:t>
      </w:r>
      <w:r>
        <w:rPr>
          <w:color w:val="91A6E0"/>
        </w:rPr>
        <w:t>Complaints</w:t>
      </w:r>
      <w:r>
        <w:rPr>
          <w:color w:val="91A6E0"/>
          <w:spacing w:val="-3"/>
        </w:rPr>
        <w:t xml:space="preserve"> </w:t>
      </w:r>
      <w:r>
        <w:rPr>
          <w:color w:val="91A6E0"/>
        </w:rPr>
        <w:t>Policy</w:t>
      </w:r>
    </w:p>
    <w:p w14:paraId="54CAC168" w14:textId="77777777" w:rsidR="00CE69CD" w:rsidRDefault="00CE69CD">
      <w:pPr>
        <w:pStyle w:val="BodyText"/>
        <w:spacing w:before="7"/>
        <w:rPr>
          <w:sz w:val="24"/>
        </w:rPr>
      </w:pPr>
    </w:p>
    <w:p w14:paraId="016A965D" w14:textId="77777777" w:rsidR="00CE69CD" w:rsidRDefault="00EA722C">
      <w:pPr>
        <w:pStyle w:val="BodyText"/>
        <w:spacing w:line="292" w:lineRule="auto"/>
        <w:ind w:left="100" w:right="118"/>
        <w:jc w:val="both"/>
      </w:pPr>
      <w:r>
        <w:rPr>
          <w:color w:val="808080"/>
        </w:rPr>
        <w:t>Delft Investments Limited (“Delft”) aims to ensure that it treats its customers fairly at all times.  Any eligible complaint or a complaint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from a client is investigated diligently and impartially, assessing fairly and promptly the subject matter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of the complaint, whether the complaint should be upheld and what remedial action or redress may be</w:t>
      </w:r>
      <w:r>
        <w:rPr>
          <w:color w:val="808080"/>
          <w:spacing w:val="-53"/>
        </w:rPr>
        <w:t xml:space="preserve"> </w:t>
      </w:r>
      <w:r>
        <w:rPr>
          <w:color w:val="808080"/>
        </w:rPr>
        <w:t>appropriate.</w:t>
      </w:r>
    </w:p>
    <w:p w14:paraId="7117309E" w14:textId="77777777" w:rsidR="00CE69CD" w:rsidRDefault="00CE69CD">
      <w:pPr>
        <w:pStyle w:val="BodyText"/>
        <w:rPr>
          <w:sz w:val="24"/>
        </w:rPr>
      </w:pPr>
    </w:p>
    <w:p w14:paraId="21B11E81" w14:textId="77777777" w:rsidR="00CE69CD" w:rsidRDefault="00EA722C">
      <w:pPr>
        <w:pStyle w:val="BodyText"/>
        <w:spacing w:before="1" w:line="292" w:lineRule="auto"/>
        <w:ind w:left="100" w:right="122"/>
        <w:jc w:val="both"/>
      </w:pPr>
      <w:r>
        <w:rPr>
          <w:color w:val="808080"/>
        </w:rPr>
        <w:t>The FCA’s Dispute Resolution (“DISP”) handbook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sets out the rules relating to the handling of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complaints from eligible complainants and MiFID clients.  Delft has determined that it has no eligible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complainants under the DISP rules and, as such, it is exempt from FCA rules in this area however it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could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receive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MiFID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complaints.</w:t>
      </w:r>
    </w:p>
    <w:p w14:paraId="22EBF8AE" w14:textId="77777777" w:rsidR="00CE69CD" w:rsidRDefault="00CE69CD">
      <w:pPr>
        <w:pStyle w:val="BodyText"/>
        <w:rPr>
          <w:sz w:val="24"/>
        </w:rPr>
      </w:pPr>
    </w:p>
    <w:p w14:paraId="51AFFF6E" w14:textId="77777777" w:rsidR="00CE69CD" w:rsidRDefault="00EA722C">
      <w:pPr>
        <w:pStyle w:val="BodyText"/>
        <w:spacing w:before="1" w:line="292" w:lineRule="auto"/>
        <w:ind w:left="100" w:right="127"/>
        <w:jc w:val="both"/>
      </w:pPr>
      <w:r>
        <w:rPr>
          <w:color w:val="808080"/>
        </w:rPr>
        <w:t>A ‘MiFID complaint’ is defined as ‘any oral or written expression of dissatisfaction, whether justified 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not, from, or on behalf of, a person about the provision of, or failure to provide, a financial service or 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redress determination which alleges that the complainant has suffered or may suffer financial loss,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material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distress or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material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inconvenience’.</w:t>
      </w:r>
    </w:p>
    <w:p w14:paraId="67E6FF18" w14:textId="77777777" w:rsidR="00CE69CD" w:rsidRDefault="00CE69CD">
      <w:pPr>
        <w:pStyle w:val="BodyText"/>
        <w:spacing w:before="3"/>
        <w:rPr>
          <w:sz w:val="24"/>
        </w:rPr>
      </w:pPr>
    </w:p>
    <w:p w14:paraId="23D51748" w14:textId="77777777" w:rsidR="00CE69CD" w:rsidRDefault="00EA722C">
      <w:pPr>
        <w:pStyle w:val="BodyText"/>
        <w:spacing w:before="1" w:line="292" w:lineRule="auto"/>
        <w:ind w:left="100" w:right="122"/>
        <w:jc w:val="both"/>
      </w:pPr>
      <w:r>
        <w:rPr>
          <w:color w:val="808080"/>
        </w:rPr>
        <w:t>In relation to the Firm’s MiFID business, complainants include retail clients, professional clients and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eligible counterparties.  In addition it also includes potential investors.  Professional clients and eligible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counterparties do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not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come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under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jurisdiction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of Financial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Ombudsman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Service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(“FOS”).</w:t>
      </w:r>
    </w:p>
    <w:p w14:paraId="40EAFDA6" w14:textId="77777777" w:rsidR="00CE69CD" w:rsidRDefault="00CE69CD">
      <w:pPr>
        <w:pStyle w:val="BodyText"/>
        <w:rPr>
          <w:sz w:val="24"/>
        </w:rPr>
      </w:pPr>
    </w:p>
    <w:p w14:paraId="121190A4" w14:textId="77777777" w:rsidR="00CE69CD" w:rsidRDefault="00EA722C">
      <w:pPr>
        <w:pStyle w:val="BodyText"/>
        <w:spacing w:line="292" w:lineRule="auto"/>
        <w:ind w:left="100" w:right="119"/>
        <w:jc w:val="both"/>
      </w:pPr>
      <w:r>
        <w:rPr>
          <w:color w:val="808080"/>
        </w:rPr>
        <w:t>We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are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required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establish,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implement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maintain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effective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transparent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complaints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management policy and procedures for the prompt handling of clients’ or potential clients’ complaints.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This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policy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has been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approved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by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Firm’s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senior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management.</w:t>
      </w:r>
    </w:p>
    <w:p w14:paraId="46E6940E" w14:textId="77777777" w:rsidR="00CE69CD" w:rsidRDefault="00CE69CD">
      <w:pPr>
        <w:pStyle w:val="BodyText"/>
        <w:rPr>
          <w:sz w:val="22"/>
        </w:rPr>
      </w:pPr>
    </w:p>
    <w:p w14:paraId="16CACAEF" w14:textId="77777777" w:rsidR="00CE69CD" w:rsidRDefault="00EA722C">
      <w:pPr>
        <w:pStyle w:val="Heading1"/>
        <w:spacing w:before="188"/>
      </w:pPr>
      <w:r>
        <w:rPr>
          <w:color w:val="91A6E0"/>
        </w:rPr>
        <w:t>Our</w:t>
      </w:r>
      <w:r>
        <w:rPr>
          <w:color w:val="91A6E0"/>
          <w:spacing w:val="-1"/>
        </w:rPr>
        <w:t xml:space="preserve"> </w:t>
      </w:r>
      <w:r>
        <w:rPr>
          <w:color w:val="91A6E0"/>
        </w:rPr>
        <w:t>Complaints</w:t>
      </w:r>
      <w:r>
        <w:rPr>
          <w:color w:val="91A6E0"/>
          <w:spacing w:val="-2"/>
        </w:rPr>
        <w:t xml:space="preserve"> </w:t>
      </w:r>
      <w:r>
        <w:rPr>
          <w:color w:val="91A6E0"/>
        </w:rPr>
        <w:t>Process</w:t>
      </w:r>
    </w:p>
    <w:p w14:paraId="7CD7F13C" w14:textId="77777777" w:rsidR="00CE69CD" w:rsidRDefault="00CE69CD">
      <w:pPr>
        <w:pStyle w:val="BodyText"/>
        <w:spacing w:before="7"/>
        <w:rPr>
          <w:sz w:val="24"/>
        </w:rPr>
      </w:pPr>
    </w:p>
    <w:p w14:paraId="034E96C4" w14:textId="77777777" w:rsidR="00CE69CD" w:rsidRDefault="00EA722C">
      <w:pPr>
        <w:pStyle w:val="Heading2"/>
      </w:pPr>
      <w:r>
        <w:rPr>
          <w:color w:val="808080"/>
        </w:rPr>
        <w:t>Complaints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Handling</w:t>
      </w:r>
    </w:p>
    <w:p w14:paraId="78FA9C5D" w14:textId="77777777" w:rsidR="00CE69CD" w:rsidRDefault="00EA722C">
      <w:pPr>
        <w:pStyle w:val="BodyText"/>
        <w:spacing w:before="51" w:line="292" w:lineRule="auto"/>
        <w:ind w:left="100" w:right="116"/>
        <w:jc w:val="both"/>
        <w:rPr>
          <w:color w:val="808080"/>
        </w:rPr>
      </w:pPr>
      <w:r>
        <w:rPr>
          <w:color w:val="808080"/>
        </w:rPr>
        <w:t>Any member of staff who receives a complaint from a MiFID client (as defined above) is required 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pass the details on to the Compliance Officer immediately.  The Compliance Officer will then analyse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the complaint to ensure that any risks or issues are identified and addressed. Complainants should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submit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any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complaints to:</w:t>
      </w:r>
    </w:p>
    <w:p w14:paraId="414DA0B6" w14:textId="77777777" w:rsidR="00EA722C" w:rsidRDefault="00EA722C" w:rsidP="00EA722C">
      <w:pPr>
        <w:pStyle w:val="BodyText"/>
        <w:spacing w:line="293" w:lineRule="auto"/>
        <w:ind w:left="102" w:right="113"/>
        <w:jc w:val="both"/>
        <w:rPr>
          <w:color w:val="808080"/>
        </w:rPr>
      </w:pPr>
    </w:p>
    <w:p w14:paraId="5A1B3983" w14:textId="77777777" w:rsidR="00EA722C" w:rsidRDefault="00EA722C" w:rsidP="00EA722C">
      <w:pPr>
        <w:pStyle w:val="BodyText"/>
        <w:spacing w:line="293" w:lineRule="auto"/>
        <w:ind w:left="102" w:right="113"/>
        <w:jc w:val="both"/>
        <w:rPr>
          <w:color w:val="808080"/>
        </w:rPr>
      </w:pPr>
      <w:r>
        <w:rPr>
          <w:color w:val="808080"/>
        </w:rPr>
        <w:t>The Compliance Officer</w:t>
      </w:r>
    </w:p>
    <w:p w14:paraId="617A36CC" w14:textId="77777777" w:rsidR="00EA722C" w:rsidRDefault="00EA722C" w:rsidP="00EA722C">
      <w:pPr>
        <w:pStyle w:val="BodyText"/>
        <w:spacing w:line="293" w:lineRule="auto"/>
        <w:ind w:left="102" w:right="113"/>
        <w:jc w:val="both"/>
        <w:rPr>
          <w:color w:val="808080"/>
        </w:rPr>
      </w:pPr>
      <w:r>
        <w:rPr>
          <w:color w:val="808080"/>
        </w:rPr>
        <w:t>Delft Investments Limited</w:t>
      </w:r>
    </w:p>
    <w:p w14:paraId="289512A4" w14:textId="77777777" w:rsidR="00EA722C" w:rsidRDefault="00EA722C" w:rsidP="00EA722C">
      <w:pPr>
        <w:pStyle w:val="BodyText"/>
        <w:spacing w:line="293" w:lineRule="auto"/>
        <w:ind w:left="102" w:right="113"/>
        <w:jc w:val="both"/>
        <w:rPr>
          <w:color w:val="808080"/>
        </w:rPr>
      </w:pPr>
      <w:r>
        <w:rPr>
          <w:color w:val="808080"/>
        </w:rPr>
        <w:t>6-7 Hamilton Close</w:t>
      </w:r>
    </w:p>
    <w:p w14:paraId="79F8F1F2" w14:textId="77777777" w:rsidR="00EA722C" w:rsidRDefault="00EA722C" w:rsidP="00EA722C">
      <w:pPr>
        <w:pStyle w:val="BodyText"/>
        <w:spacing w:line="293" w:lineRule="auto"/>
        <w:ind w:left="102" w:right="113"/>
        <w:jc w:val="both"/>
      </w:pPr>
      <w:r>
        <w:rPr>
          <w:color w:val="808080"/>
        </w:rPr>
        <w:t>London NW8 8QY</w:t>
      </w:r>
    </w:p>
    <w:p w14:paraId="5E66BEFB" w14:textId="77777777" w:rsidR="00CE69CD" w:rsidRDefault="00CE69CD">
      <w:pPr>
        <w:pStyle w:val="BodyText"/>
        <w:rPr>
          <w:sz w:val="24"/>
        </w:rPr>
      </w:pPr>
    </w:p>
    <w:p w14:paraId="26B99CF2" w14:textId="77777777" w:rsidR="00CE69CD" w:rsidRDefault="00EA722C">
      <w:pPr>
        <w:pStyle w:val="BodyText"/>
        <w:spacing w:line="292" w:lineRule="auto"/>
        <w:ind w:left="100" w:right="123"/>
        <w:jc w:val="both"/>
      </w:pPr>
      <w:r>
        <w:rPr>
          <w:color w:val="808080"/>
        </w:rPr>
        <w:t>The Compliance Officer will communicate with clients or potential clients clearly, in plain language that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is easy to understand, and will reply to the complaint without undue delay informing them about their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options,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including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that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they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may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be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able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refer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complaint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alternative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dispute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resolution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entity.</w:t>
      </w:r>
      <w:r>
        <w:rPr>
          <w:color w:val="808080"/>
          <w:spacing w:val="-53"/>
        </w:rPr>
        <w:t xml:space="preserve"> </w:t>
      </w:r>
      <w:r>
        <w:rPr>
          <w:color w:val="808080"/>
        </w:rPr>
        <w:t>Clients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potential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clients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may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submit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complaints free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of charge.</w:t>
      </w:r>
    </w:p>
    <w:p w14:paraId="39C6A9C2" w14:textId="77777777" w:rsidR="00CE69CD" w:rsidRDefault="00CE69CD">
      <w:pPr>
        <w:pStyle w:val="BodyText"/>
        <w:spacing w:before="4"/>
        <w:rPr>
          <w:sz w:val="24"/>
        </w:rPr>
      </w:pPr>
    </w:p>
    <w:p w14:paraId="156B5A03" w14:textId="77777777" w:rsidR="00CE69CD" w:rsidRDefault="00EA722C">
      <w:pPr>
        <w:pStyle w:val="Heading2"/>
      </w:pPr>
      <w:r>
        <w:rPr>
          <w:color w:val="808080"/>
        </w:rPr>
        <w:t>Complaints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Forwarding</w:t>
      </w:r>
    </w:p>
    <w:p w14:paraId="5268D318" w14:textId="77777777" w:rsidR="00CE69CD" w:rsidRDefault="00EA722C">
      <w:pPr>
        <w:pStyle w:val="BodyText"/>
        <w:spacing w:before="49" w:line="292" w:lineRule="auto"/>
        <w:ind w:left="100" w:right="120"/>
        <w:jc w:val="both"/>
      </w:pPr>
      <w:r>
        <w:rPr>
          <w:color w:val="808080"/>
        </w:rPr>
        <w:t>When we have reasonable grounds to be satisfied that another respondent may be solely or jointly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responsible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matter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alleged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in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complaint,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we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will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promptly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forward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complaint,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relevant</w:t>
      </w:r>
      <w:r>
        <w:rPr>
          <w:color w:val="808080"/>
          <w:spacing w:val="-53"/>
        </w:rPr>
        <w:t xml:space="preserve"> </w:t>
      </w:r>
      <w:r>
        <w:rPr>
          <w:color w:val="808080"/>
        </w:rPr>
        <w:t>part of it, in writing to that other respondent. We must inform the complainant promptly in a final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response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reason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forwarding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complaint,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including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other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respondent's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contact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details.</w:t>
      </w:r>
    </w:p>
    <w:p w14:paraId="1A772DCB" w14:textId="77777777" w:rsidR="00CE69CD" w:rsidRDefault="00CE69CD">
      <w:pPr>
        <w:spacing w:line="292" w:lineRule="auto"/>
        <w:jc w:val="both"/>
        <w:sectPr w:rsidR="00CE69CD">
          <w:type w:val="continuous"/>
          <w:pgSz w:w="11910" w:h="16840"/>
          <w:pgMar w:top="1540" w:right="1320" w:bottom="280" w:left="1340" w:header="720" w:footer="720" w:gutter="0"/>
          <w:cols w:space="720"/>
        </w:sectPr>
      </w:pPr>
    </w:p>
    <w:p w14:paraId="692471B3" w14:textId="77777777" w:rsidR="00CE69CD" w:rsidRDefault="00EA722C">
      <w:pPr>
        <w:pStyle w:val="BodyText"/>
        <w:spacing w:before="79" w:line="290" w:lineRule="auto"/>
        <w:ind w:left="100" w:right="119"/>
        <w:jc w:val="both"/>
      </w:pPr>
      <w:r>
        <w:rPr>
          <w:color w:val="808080"/>
        </w:rPr>
        <w:lastRenderedPageBreak/>
        <w:t>Where we are jointly responsible for the fault alleged in the complaint, we are required to comply with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our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own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obligations under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DISP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rules in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respect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that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part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complaint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has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not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forwarded.</w:t>
      </w:r>
    </w:p>
    <w:p w14:paraId="362ADFA2" w14:textId="77777777" w:rsidR="00CE69CD" w:rsidRDefault="00CE69CD">
      <w:pPr>
        <w:pStyle w:val="BodyText"/>
        <w:spacing w:before="8"/>
        <w:rPr>
          <w:sz w:val="24"/>
        </w:rPr>
      </w:pPr>
    </w:p>
    <w:p w14:paraId="25D20A24" w14:textId="77777777" w:rsidR="00CE69CD" w:rsidRDefault="00EA722C">
      <w:pPr>
        <w:pStyle w:val="Heading2"/>
      </w:pPr>
      <w:r>
        <w:rPr>
          <w:color w:val="808080"/>
        </w:rPr>
        <w:t>Record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Keeping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Requirements</w:t>
      </w:r>
    </w:p>
    <w:p w14:paraId="05DBDB14" w14:textId="77777777" w:rsidR="00CE69CD" w:rsidRDefault="00EA722C">
      <w:pPr>
        <w:pStyle w:val="BodyText"/>
        <w:spacing w:before="49" w:line="292" w:lineRule="auto"/>
        <w:ind w:left="100" w:right="123"/>
        <w:jc w:val="both"/>
      </w:pPr>
      <w:r>
        <w:rPr>
          <w:color w:val="808080"/>
        </w:rPr>
        <w:t>The Firm’s Compliance Officer is responsible for recording each complaint received and the measures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taken for its resolution. These records are kept for at least five years from the date the complaint was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received. </w:t>
      </w:r>
    </w:p>
    <w:sectPr w:rsidR="00CE69CD">
      <w:pgSz w:w="11910" w:h="16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9CD"/>
    <w:rsid w:val="00236464"/>
    <w:rsid w:val="005D739E"/>
    <w:rsid w:val="00845CC0"/>
    <w:rsid w:val="009B784E"/>
    <w:rsid w:val="00AF2F70"/>
    <w:rsid w:val="00CE69CD"/>
    <w:rsid w:val="00EA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0C860"/>
  <w15:docId w15:val="{B53D3AF0-D237-4B5D-8D5E-EE019260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1"/>
    <w:qFormat/>
    <w:pPr>
      <w:spacing w:before="81"/>
      <w:ind w:left="100"/>
      <w:jc w:val="both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jc w:val="both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Reiss</dc:creator>
  <cp:lastModifiedBy>Giles Woodward</cp:lastModifiedBy>
  <cp:revision>2</cp:revision>
  <dcterms:created xsi:type="dcterms:W3CDTF">2025-04-30T12:46:00Z</dcterms:created>
  <dcterms:modified xsi:type="dcterms:W3CDTF">2025-04-30T12:46:00Z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2022-02-22T00:00:00Z</vt:filetime>
  </property>
</Properties>
</file>